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DD797F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D1BC8">
        <w:rPr>
          <w:rFonts w:ascii="Times New Roman" w:hAnsi="Times New Roman" w:cs="Times New Roman"/>
          <w:b/>
          <w:sz w:val="24"/>
          <w:szCs w:val="24"/>
        </w:rPr>
        <w:t>Информация о причинах изменения средневзвешенной нерегулируемой цены на электрическую энергию (мощность), связанного с учетом данных,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D1BC8">
        <w:rPr>
          <w:rFonts w:ascii="Times New Roman" w:hAnsi="Times New Roman" w:cs="Times New Roman"/>
          <w:b/>
          <w:sz w:val="24"/>
          <w:szCs w:val="24"/>
        </w:rPr>
        <w:t>относящихся к предыдущим расчетным периодам в отношении</w:t>
      </w:r>
      <w:r>
        <w:rPr>
          <w:rFonts w:ascii="Times New Roman" w:hAnsi="Times New Roman" w:cs="Times New Roman"/>
          <w:b/>
          <w:sz w:val="24"/>
          <w:szCs w:val="24"/>
        </w:rPr>
        <w:t xml:space="preserve"> гарантирующего поставщика</w:t>
      </w:r>
    </w:p>
    <w:p w14:paraId="2A8AFB05" w14:textId="77777777" w:rsidR="00DC7CCA" w:rsidRDefault="00DC7CCA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АО «</w:t>
      </w:r>
      <w:r w:rsidR="00AA4F9F">
        <w:rPr>
          <w:rFonts w:ascii="Times New Roman" w:hAnsi="Times New Roman" w:cs="Times New Roman"/>
          <w:b/>
          <w:sz w:val="24"/>
          <w:szCs w:val="24"/>
        </w:rPr>
        <w:t>Нижнетагильская Энергосбытовая компания</w:t>
      </w:r>
      <w:r>
        <w:rPr>
          <w:rFonts w:ascii="Times New Roman" w:hAnsi="Times New Roman" w:cs="Times New Roman"/>
          <w:b/>
          <w:sz w:val="24"/>
          <w:szCs w:val="24"/>
        </w:rPr>
        <w:t xml:space="preserve">» </w:t>
      </w:r>
    </w:p>
    <w:p w14:paraId="30CCA84A" w14:textId="77777777" w:rsidR="00AA4F9F" w:rsidRDefault="00AA4F9F" w:rsidP="00DC7CC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26"/>
        <w:gridCol w:w="7938"/>
      </w:tblGrid>
      <w:tr w:rsidR="00DC7CCA" w14:paraId="78A10F48" w14:textId="77777777" w:rsidTr="006A3F5F">
        <w:trPr>
          <w:trHeight w:val="272"/>
        </w:trPr>
        <w:tc>
          <w:tcPr>
            <w:tcW w:w="1526" w:type="dxa"/>
            <w:vAlign w:val="center"/>
          </w:tcPr>
          <w:p w14:paraId="3660DE93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Период</w:t>
            </w:r>
          </w:p>
        </w:tc>
        <w:tc>
          <w:tcPr>
            <w:tcW w:w="7938" w:type="dxa"/>
            <w:vAlign w:val="center"/>
          </w:tcPr>
          <w:p w14:paraId="3D477004" w14:textId="77777777" w:rsidR="00DC7CCA" w:rsidRDefault="00DC7CCA" w:rsidP="006A3F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Описание</w:t>
            </w:r>
          </w:p>
        </w:tc>
      </w:tr>
      <w:tr w:rsidR="00DC7CCA" w14:paraId="69133D9E" w14:textId="77777777" w:rsidTr="00546C69">
        <w:trPr>
          <w:trHeight w:val="2769"/>
        </w:trPr>
        <w:tc>
          <w:tcPr>
            <w:tcW w:w="1526" w:type="dxa"/>
          </w:tcPr>
          <w:p w14:paraId="55D44872" w14:textId="77777777" w:rsidR="00DB5357" w:rsidRDefault="00DB5357" w:rsidP="00594C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BEC3107" w14:textId="449712FC" w:rsidR="00594C03" w:rsidRDefault="00367F94" w:rsidP="00DB535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Август</w:t>
            </w:r>
          </w:p>
          <w:p w14:paraId="3F21BDCC" w14:textId="4447BE48" w:rsidR="00DC7CCA" w:rsidRDefault="00DC7CCA" w:rsidP="00A9459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7938" w:type="dxa"/>
          </w:tcPr>
          <w:p w14:paraId="0C7B164D" w14:textId="723900AC" w:rsidR="00DC7CCA" w:rsidRDefault="00DC7CCA" w:rsidP="00812B96">
            <w:pPr>
              <w:ind w:firstLine="31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Для покупателей (потребителей) 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 xml:space="preserve">гарантирующего поставщика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АО «</w:t>
            </w:r>
            <w:r w:rsidR="00AA4F9F">
              <w:rPr>
                <w:rFonts w:ascii="Times New Roman" w:hAnsi="Times New Roman" w:cs="Times New Roman"/>
                <w:sz w:val="24"/>
                <w:szCs w:val="24"/>
              </w:rPr>
              <w:t>Нижнетагильская Энергосбытовая компания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в отношении зоны деятельности в границах частей территории города Нижний Тагил, Невьянского городского округа и </w:t>
            </w:r>
            <w:proofErr w:type="spellStart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>Горноуральского</w:t>
            </w:r>
            <w:proofErr w:type="spellEnd"/>
            <w:r w:rsidRPr="008A36A6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городского округа в границах балансовой принадлежности, определенных постановлением РЭК Свердловской области от 17.10.2006 № 130-ПК (с изменениями)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 определении предельных уровней нерегулируемых цен на электрическую энергию (мощность),</w:t>
            </w:r>
            <w:r w:rsidR="00A01444">
              <w:rPr>
                <w:rFonts w:ascii="Times New Roman" w:hAnsi="Times New Roman" w:cs="Times New Roman"/>
                <w:sz w:val="24"/>
                <w:szCs w:val="24"/>
              </w:rPr>
              <w:t xml:space="preserve"> поставляемую потребителям в </w:t>
            </w:r>
            <w:r w:rsidR="00367F94">
              <w:rPr>
                <w:rFonts w:ascii="Times New Roman" w:hAnsi="Times New Roman" w:cs="Times New Roman"/>
                <w:sz w:val="24"/>
                <w:szCs w:val="24"/>
              </w:rPr>
              <w:t>августе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 w:rsidR="00A9459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85E8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854FE">
              <w:rPr>
                <w:rFonts w:ascii="Times New Roman" w:hAnsi="Times New Roman" w:cs="Times New Roman"/>
                <w:sz w:val="24"/>
                <w:szCs w:val="24"/>
              </w:rPr>
              <w:t xml:space="preserve"> года </w:t>
            </w:r>
            <w:r w:rsidRPr="005854FE">
              <w:rPr>
                <w:rFonts w:ascii="Times New Roman" w:hAnsi="Times New Roman" w:cs="Times New Roman"/>
                <w:b/>
                <w:i/>
                <w:sz w:val="24"/>
                <w:szCs w:val="24"/>
                <w:u w:val="single"/>
              </w:rPr>
              <w:t>не производились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перерасчеты средневзвешенной нерегулируемой цены на электрическую энергию (мощность), связанные с учетом данных за предыдущие расчетные периоды, в связи с отсутствием случаев, предусмотренных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пунктом 88 Основных положений функционирования розничных рынков электрической энергии, утвержденных постановлением Правительства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оссийской Федерации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.05.2012 г. </w:t>
            </w:r>
            <w:r w:rsidRPr="00FD1BC8">
              <w:rPr>
                <w:rFonts w:ascii="Times New Roman" w:hAnsi="Times New Roman" w:cs="Times New Roman"/>
                <w:sz w:val="24"/>
                <w:szCs w:val="24"/>
              </w:rPr>
              <w:t>№ 442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222FD8B3" w14:textId="77777777" w:rsidR="00DC7CCA" w:rsidRDefault="00DC7CCA" w:rsidP="00DC7CC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992000" w14:textId="77777777" w:rsidR="009F66B1" w:rsidRDefault="009F66B1"/>
    <w:sectPr w:rsidR="009F66B1" w:rsidSect="00E054A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5D2A"/>
    <w:rsid w:val="0006143A"/>
    <w:rsid w:val="00080300"/>
    <w:rsid w:val="00100D11"/>
    <w:rsid w:val="00121C08"/>
    <w:rsid w:val="00125439"/>
    <w:rsid w:val="001F1FCB"/>
    <w:rsid w:val="00246EA2"/>
    <w:rsid w:val="00264DBE"/>
    <w:rsid w:val="002B7BFD"/>
    <w:rsid w:val="00367F94"/>
    <w:rsid w:val="003A55DF"/>
    <w:rsid w:val="003D12FB"/>
    <w:rsid w:val="00476C5C"/>
    <w:rsid w:val="004918ED"/>
    <w:rsid w:val="004D0C87"/>
    <w:rsid w:val="00546C69"/>
    <w:rsid w:val="005854FE"/>
    <w:rsid w:val="00594C03"/>
    <w:rsid w:val="006A3F5F"/>
    <w:rsid w:val="006D4323"/>
    <w:rsid w:val="007935AF"/>
    <w:rsid w:val="007A6EF9"/>
    <w:rsid w:val="007C3249"/>
    <w:rsid w:val="00812B96"/>
    <w:rsid w:val="00850749"/>
    <w:rsid w:val="008D2682"/>
    <w:rsid w:val="0097699E"/>
    <w:rsid w:val="009F66B1"/>
    <w:rsid w:val="00A01444"/>
    <w:rsid w:val="00A41EEF"/>
    <w:rsid w:val="00A9459D"/>
    <w:rsid w:val="00AA4F9F"/>
    <w:rsid w:val="00B00953"/>
    <w:rsid w:val="00B22E2F"/>
    <w:rsid w:val="00B53DF9"/>
    <w:rsid w:val="00BB355E"/>
    <w:rsid w:val="00BD1861"/>
    <w:rsid w:val="00BE0E35"/>
    <w:rsid w:val="00C85E83"/>
    <w:rsid w:val="00D34BB8"/>
    <w:rsid w:val="00D76EC6"/>
    <w:rsid w:val="00D90289"/>
    <w:rsid w:val="00DB3FD8"/>
    <w:rsid w:val="00DB5357"/>
    <w:rsid w:val="00DC7CCA"/>
    <w:rsid w:val="00E25D2A"/>
    <w:rsid w:val="00E5031B"/>
    <w:rsid w:val="00E5510E"/>
    <w:rsid w:val="00EE0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8249"/>
  <w15:docId w15:val="{B2428A85-EC83-44B8-967F-071021133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7CC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7C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178</Words>
  <Characters>1021</Characters>
  <Application>Microsoft Office Word</Application>
  <DocSecurity>0</DocSecurity>
  <Lines>8</Lines>
  <Paragraphs>2</Paragraphs>
  <ScaleCrop>false</ScaleCrop>
  <Company/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Мягкова Елена Александровна</dc:creator>
  <cp:keywords/>
  <dc:description/>
  <cp:lastModifiedBy>Мягкова Елена Александровна</cp:lastModifiedBy>
  <cp:revision>48</cp:revision>
  <dcterms:created xsi:type="dcterms:W3CDTF">2018-11-14T11:39:00Z</dcterms:created>
  <dcterms:modified xsi:type="dcterms:W3CDTF">2022-09-12T04:05:00Z</dcterms:modified>
</cp:coreProperties>
</file>