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125"/>
        <w:gridCol w:w="840"/>
        <w:gridCol w:w="990"/>
        <w:gridCol w:w="405"/>
        <w:gridCol w:w="1830"/>
        <w:gridCol w:w="1260"/>
      </w:tblGrid>
      <w:tr w:rsidR="00726564" w:rsidTr="00726564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Телефонограмма №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hideMark/>
          </w:tcPr>
          <w:p w:rsidR="00726564" w:rsidRDefault="00484884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 «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hideMark/>
          </w:tcPr>
          <w:p w:rsidR="00726564" w:rsidRDefault="00484884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hideMark/>
          </w:tcPr>
          <w:p w:rsidR="00726564" w:rsidRDefault="00484884" w:rsidP="00C01A4A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2025 г.</w:t>
            </w: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C01A4A">
            <w:pPr>
              <w:jc w:val="center"/>
              <w:rPr>
                <w:rFonts w:eastAsia="Calibri"/>
                <w:b/>
                <w:i/>
              </w:rPr>
            </w:pPr>
            <w:r w:rsidRPr="00C01A4A">
              <w:rPr>
                <w:rFonts w:eastAsia="Calibri"/>
                <w:b/>
                <w:i/>
              </w:rPr>
              <w:t xml:space="preserve">Нижнетагильские электрические сети - </w:t>
            </w:r>
            <w:r w:rsidR="00C01A4A" w:rsidRPr="00C01A4A">
              <w:rPr>
                <w:rFonts w:eastAsia="Calibri"/>
                <w:b/>
                <w:i/>
              </w:rPr>
              <w:t>Н</w:t>
            </w:r>
            <w:r w:rsidRPr="00C01A4A">
              <w:rPr>
                <w:rFonts w:eastAsia="Calibri"/>
                <w:b/>
                <w:i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Pr="00C01A4A" w:rsidRDefault="00C01A4A" w:rsidP="00484884">
            <w:pPr>
              <w:jc w:val="center"/>
              <w:rPr>
                <w:rFonts w:eastAsia="Calibri"/>
                <w:b/>
                <w:i/>
              </w:rPr>
            </w:pPr>
            <w:r w:rsidRPr="00C01A4A">
              <w:rPr>
                <w:b/>
                <w:i/>
                <w:sz w:val="28"/>
                <w:szCs w:val="28"/>
              </w:rPr>
              <w:t xml:space="preserve">ВЛ 0,4 </w:t>
            </w:r>
            <w:proofErr w:type="spellStart"/>
            <w:r w:rsidRPr="00C01A4A">
              <w:rPr>
                <w:b/>
                <w:i/>
                <w:sz w:val="28"/>
                <w:szCs w:val="28"/>
              </w:rPr>
              <w:t>кВ</w:t>
            </w:r>
            <w:proofErr w:type="spellEnd"/>
            <w:r w:rsidRPr="00C01A4A">
              <w:rPr>
                <w:b/>
                <w:i/>
                <w:sz w:val="28"/>
                <w:szCs w:val="28"/>
              </w:rPr>
              <w:t xml:space="preserve"> ТП-4049 - </w:t>
            </w:r>
            <w:r w:rsidR="00484884">
              <w:rPr>
                <w:b/>
                <w:i/>
                <w:sz w:val="28"/>
                <w:szCs w:val="28"/>
              </w:rPr>
              <w:t>Дзержинского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564" w:rsidRPr="00484884" w:rsidRDefault="00484884" w:rsidP="00C01A4A">
            <w:pPr>
              <w:jc w:val="left"/>
              <w:rPr>
                <w:rFonts w:eastAsia="Calibri"/>
                <w:i/>
              </w:rPr>
            </w:pPr>
            <w:r w:rsidRPr="00484884">
              <w:rPr>
                <w:b/>
                <w:i/>
                <w:color w:val="191919"/>
                <w:szCs w:val="18"/>
                <w:shd w:val="clear" w:color="auto" w:fill="FFFFFF"/>
              </w:rPr>
              <w:t>Г. Невьянск:</w:t>
            </w:r>
            <w:r w:rsidRPr="00484884">
              <w:rPr>
                <w:i/>
                <w:color w:val="191919"/>
                <w:szCs w:val="18"/>
                <w:shd w:val="clear" w:color="auto" w:fill="FFFFFF"/>
              </w:rPr>
              <w:t xml:space="preserve"> </w:t>
            </w:r>
            <w:proofErr w:type="spellStart"/>
            <w:r w:rsidRPr="00484884">
              <w:rPr>
                <w:i/>
                <w:color w:val="191919"/>
                <w:szCs w:val="18"/>
                <w:shd w:val="clear" w:color="auto" w:fill="FFFFFF"/>
              </w:rPr>
              <w:t>ул</w:t>
            </w:r>
            <w:proofErr w:type="spellEnd"/>
            <w:r w:rsidRPr="00484884">
              <w:rPr>
                <w:i/>
                <w:color w:val="191919"/>
                <w:szCs w:val="18"/>
                <w:shd w:val="clear" w:color="auto" w:fill="FFFFFF"/>
              </w:rPr>
              <w:t xml:space="preserve"> Братьев Игнатовых, </w:t>
            </w:r>
            <w:proofErr w:type="spellStart"/>
            <w:r w:rsidRPr="00484884">
              <w:rPr>
                <w:i/>
                <w:color w:val="191919"/>
                <w:szCs w:val="18"/>
                <w:shd w:val="clear" w:color="auto" w:fill="FFFFFF"/>
              </w:rPr>
              <w:t>ул</w:t>
            </w:r>
            <w:proofErr w:type="spellEnd"/>
            <w:r w:rsidRPr="00484884">
              <w:rPr>
                <w:i/>
                <w:color w:val="191919"/>
                <w:szCs w:val="18"/>
                <w:shd w:val="clear" w:color="auto" w:fill="FFFFFF"/>
              </w:rPr>
              <w:t xml:space="preserve"> Братьев Игнатовых, д. 6, 15,, </w:t>
            </w:r>
            <w:proofErr w:type="spellStart"/>
            <w:r w:rsidRPr="00484884">
              <w:rPr>
                <w:i/>
                <w:color w:val="191919"/>
                <w:szCs w:val="18"/>
                <w:shd w:val="clear" w:color="auto" w:fill="FFFFFF"/>
              </w:rPr>
              <w:t>ул</w:t>
            </w:r>
            <w:proofErr w:type="spellEnd"/>
            <w:r w:rsidRPr="00484884">
              <w:rPr>
                <w:i/>
                <w:color w:val="191919"/>
                <w:szCs w:val="18"/>
                <w:shd w:val="clear" w:color="auto" w:fill="FFFFFF"/>
              </w:rPr>
              <w:t xml:space="preserve"> </w:t>
            </w:r>
            <w:proofErr w:type="spellStart"/>
            <w:r w:rsidRPr="00484884">
              <w:rPr>
                <w:i/>
                <w:color w:val="191919"/>
                <w:szCs w:val="18"/>
                <w:shd w:val="clear" w:color="auto" w:fill="FFFFFF"/>
              </w:rPr>
              <w:t>Гомзина</w:t>
            </w:r>
            <w:proofErr w:type="spellEnd"/>
            <w:r w:rsidRPr="00484884">
              <w:rPr>
                <w:i/>
                <w:color w:val="191919"/>
                <w:szCs w:val="18"/>
                <w:shd w:val="clear" w:color="auto" w:fill="FFFFFF"/>
              </w:rPr>
              <w:t xml:space="preserve">, д. 14, 16, 12,, </w:t>
            </w:r>
            <w:proofErr w:type="spellStart"/>
            <w:r w:rsidRPr="00484884">
              <w:rPr>
                <w:i/>
                <w:color w:val="191919"/>
                <w:szCs w:val="18"/>
                <w:shd w:val="clear" w:color="auto" w:fill="FFFFFF"/>
              </w:rPr>
              <w:t>ул</w:t>
            </w:r>
            <w:proofErr w:type="spellEnd"/>
            <w:r w:rsidRPr="00484884">
              <w:rPr>
                <w:i/>
                <w:color w:val="191919"/>
                <w:szCs w:val="18"/>
                <w:shd w:val="clear" w:color="auto" w:fill="FFFFFF"/>
              </w:rPr>
              <w:t xml:space="preserve"> Первомайская, </w:t>
            </w:r>
            <w:proofErr w:type="spellStart"/>
            <w:r w:rsidRPr="00484884">
              <w:rPr>
                <w:i/>
                <w:color w:val="191919"/>
                <w:szCs w:val="18"/>
                <w:shd w:val="clear" w:color="auto" w:fill="FFFFFF"/>
              </w:rPr>
              <w:t>ул</w:t>
            </w:r>
            <w:proofErr w:type="spellEnd"/>
            <w:r w:rsidRPr="00484884">
              <w:rPr>
                <w:i/>
                <w:color w:val="191919"/>
                <w:szCs w:val="18"/>
                <w:shd w:val="clear" w:color="auto" w:fill="FFFFFF"/>
              </w:rPr>
              <w:t xml:space="preserve"> Первомайская, д. 3,, </w:t>
            </w:r>
            <w:proofErr w:type="spellStart"/>
            <w:r w:rsidRPr="00484884">
              <w:rPr>
                <w:i/>
                <w:color w:val="191919"/>
                <w:szCs w:val="18"/>
                <w:shd w:val="clear" w:color="auto" w:fill="FFFFFF"/>
              </w:rPr>
              <w:t>ул</w:t>
            </w:r>
            <w:proofErr w:type="spellEnd"/>
            <w:r w:rsidRPr="00484884">
              <w:rPr>
                <w:i/>
                <w:color w:val="191919"/>
                <w:szCs w:val="18"/>
                <w:shd w:val="clear" w:color="auto" w:fill="FFFFFF"/>
              </w:rPr>
              <w:t xml:space="preserve"> Дзержинского, </w:t>
            </w:r>
            <w:proofErr w:type="spellStart"/>
            <w:r w:rsidRPr="00484884">
              <w:rPr>
                <w:i/>
                <w:color w:val="191919"/>
                <w:szCs w:val="18"/>
                <w:shd w:val="clear" w:color="auto" w:fill="FFFFFF"/>
              </w:rPr>
              <w:t>ул</w:t>
            </w:r>
            <w:proofErr w:type="spellEnd"/>
            <w:r w:rsidRPr="00484884">
              <w:rPr>
                <w:i/>
                <w:color w:val="191919"/>
                <w:szCs w:val="18"/>
                <w:shd w:val="clear" w:color="auto" w:fill="FFFFFF"/>
              </w:rPr>
              <w:t xml:space="preserve"> Дзержинского, д. 102, 91, 110, 93, 112, 82, 99, 100, 125, 111, 116, 91, </w:t>
            </w:r>
            <w:proofErr w:type="spellStart"/>
            <w:r w:rsidRPr="00484884">
              <w:rPr>
                <w:i/>
                <w:color w:val="191919"/>
                <w:szCs w:val="18"/>
                <w:shd w:val="clear" w:color="auto" w:fill="FFFFFF"/>
              </w:rPr>
              <w:t>корп</w:t>
            </w:r>
            <w:proofErr w:type="spellEnd"/>
            <w:r w:rsidRPr="00484884">
              <w:rPr>
                <w:i/>
                <w:color w:val="191919"/>
                <w:szCs w:val="18"/>
                <w:shd w:val="clear" w:color="auto" w:fill="FFFFFF"/>
              </w:rPr>
              <w:t xml:space="preserve"> а, 94, 107, 68, 127, 86, 98, 88, 105, 89, </w:t>
            </w:r>
            <w:proofErr w:type="spellStart"/>
            <w:r w:rsidRPr="00484884">
              <w:rPr>
                <w:i/>
                <w:color w:val="191919"/>
                <w:szCs w:val="18"/>
                <w:shd w:val="clear" w:color="auto" w:fill="FFFFFF"/>
              </w:rPr>
              <w:t>корп</w:t>
            </w:r>
            <w:proofErr w:type="spellEnd"/>
            <w:r w:rsidRPr="00484884">
              <w:rPr>
                <w:i/>
                <w:color w:val="191919"/>
                <w:szCs w:val="18"/>
                <w:shd w:val="clear" w:color="auto" w:fill="FFFFFF"/>
              </w:rPr>
              <w:t xml:space="preserve"> А, 119, 109, 123, 72, 122, 95, 103, 118, 85, 90, 96, 97, 108, 114, 84, 117, 87, 104, 120, 106, 124, 80, 121, 115, 92, 131, 76, 78, 101, 89,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C01A4A">
        <w:rPr>
          <w:b/>
          <w:i/>
        </w:rPr>
        <w:t>ремонтных работ</w:t>
      </w:r>
      <w:r w:rsidR="00D0675B">
        <w:rPr>
          <w:b/>
          <w:i/>
        </w:rPr>
        <w:t xml:space="preserve">/ </w:t>
      </w:r>
      <w:r w:rsidRPr="00C01A4A">
        <w:rPr>
          <w:i/>
          <w:color w:val="E7E6E6" w:themeColor="background2"/>
        </w:rPr>
        <w:t>переключений по сети/ создания нормальной схемы после аварийн</w:t>
      </w:r>
      <w:r w:rsidR="003541B0" w:rsidRPr="00C01A4A">
        <w:rPr>
          <w:i/>
          <w:color w:val="E7E6E6" w:themeColor="background2"/>
        </w:rPr>
        <w:t>о-</w:t>
      </w:r>
      <w:r w:rsidRPr="00C01A4A">
        <w:rPr>
          <w:i/>
          <w:color w:val="E7E6E6" w:themeColor="background2"/>
        </w:rPr>
        <w:t xml:space="preserve"> </w:t>
      </w:r>
      <w:r w:rsidR="003541B0" w:rsidRPr="00C01A4A">
        <w:rPr>
          <w:i/>
          <w:color w:val="E7E6E6" w:themeColor="background2"/>
        </w:rPr>
        <w:t>восстановительных работ</w:t>
      </w:r>
      <w:r w:rsidRPr="00C01A4A">
        <w:rPr>
          <w:b/>
          <w:i/>
          <w:color w:val="E7E6E6" w:themeColor="background2"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765"/>
        <w:gridCol w:w="345"/>
        <w:gridCol w:w="1620"/>
        <w:gridCol w:w="1125"/>
      </w:tblGrid>
      <w:tr w:rsidR="00726564" w:rsidRPr="00726564" w:rsidTr="0072656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484884" w:rsidP="0048488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15</w:t>
            </w:r>
            <w:r w:rsidR="00726564" w:rsidRPr="00726564">
              <w:rPr>
                <w:rFonts w:eastAsia="Calibri"/>
                <w:b/>
                <w:i/>
              </w:rPr>
              <w:t>:</w:t>
            </w:r>
            <w:r>
              <w:rPr>
                <w:rFonts w:eastAsia="Calibri"/>
                <w:b/>
                <w:i/>
              </w:rPr>
              <w:t>45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48488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726564" w:rsidP="0048488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484884">
              <w:rPr>
                <w:rFonts w:eastAsia="Calibri"/>
                <w:b/>
                <w:i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726564" w:rsidRPr="00726564" w:rsidTr="00D0675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48488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484884">
              <w:rPr>
                <w:rFonts w:eastAsia="Calibri"/>
                <w:b/>
                <w:i/>
              </w:rPr>
              <w:t>9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48488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48488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484884">
              <w:rPr>
                <w:rFonts w:eastAsia="Calibri"/>
                <w:b/>
                <w:i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C01A4A" w:rsidRDefault="00D0675B" w:rsidP="00D0675B">
            <w:pPr>
              <w:spacing w:before="100" w:beforeAutospacing="1" w:after="100" w:afterAutospacing="1" w:line="273" w:lineRule="auto"/>
            </w:pPr>
            <w:r w:rsidRPr="00C01A4A">
              <w:rPr>
                <w:color w:val="E7E6E6" w:themeColor="background2"/>
              </w:rPr>
              <w:t>(</w:t>
            </w:r>
            <w:r w:rsidRPr="00C01A4A">
              <w:rPr>
                <w:i/>
                <w:color w:val="E7E6E6" w:themeColor="background2"/>
              </w:rPr>
              <w:t>по запросу на один час/ с включением на ночь)</w:t>
            </w: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698"/>
        <w:gridCol w:w="1733"/>
        <w:gridCol w:w="2392"/>
        <w:gridCol w:w="1733"/>
      </w:tblGrid>
      <w:tr w:rsidR="00726564" w:rsidRPr="00742D0C" w:rsidTr="001915A1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C01A4A" w:rsidRPr="0034052B" w:rsidTr="006C0854">
        <w:trPr>
          <w:trHeight w:val="397"/>
        </w:trPr>
        <w:tc>
          <w:tcPr>
            <w:tcW w:w="95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A4A" w:rsidRPr="006C2073" w:rsidRDefault="00C01A4A" w:rsidP="00C01A4A">
            <w:pPr>
              <w:spacing w:line="240" w:lineRule="auto"/>
            </w:pPr>
            <w:r w:rsidRPr="006C2073">
              <w:t>ЕДДС</w:t>
            </w:r>
          </w:p>
          <w:p w:rsidR="00C01A4A" w:rsidRPr="006C2073" w:rsidRDefault="00C01A4A" w:rsidP="00C01A4A">
            <w:pPr>
              <w:spacing w:line="240" w:lineRule="auto"/>
            </w:pPr>
          </w:p>
        </w:tc>
        <w:tc>
          <w:tcPr>
            <w:tcW w:w="927" w:type="pct"/>
            <w:shd w:val="clear" w:color="auto" w:fill="auto"/>
          </w:tcPr>
          <w:p w:rsidR="00C01A4A" w:rsidRPr="00C01A4A" w:rsidRDefault="00C01A4A" w:rsidP="00C01A4A">
            <w:pPr>
              <w:spacing w:line="240" w:lineRule="auto"/>
              <w:rPr>
                <w:sz w:val="22"/>
                <w:szCs w:val="18"/>
              </w:rPr>
            </w:pPr>
            <w:r w:rsidRPr="00C01A4A">
              <w:rPr>
                <w:sz w:val="22"/>
                <w:szCs w:val="18"/>
              </w:rPr>
              <w:t>Эл. сообщение</w:t>
            </w:r>
          </w:p>
        </w:tc>
        <w:tc>
          <w:tcPr>
            <w:tcW w:w="12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01A4A" w:rsidRPr="0034052B" w:rsidRDefault="005526EC" w:rsidP="00C01A4A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C01A4A" w:rsidRPr="006C2073">
                <w:rPr>
                  <w:rStyle w:val="a8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01A4A" w:rsidRPr="0034052B" w:rsidTr="006C0854">
        <w:trPr>
          <w:trHeight w:val="397"/>
        </w:trPr>
        <w:tc>
          <w:tcPr>
            <w:tcW w:w="95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A4A" w:rsidRPr="006C2073" w:rsidRDefault="00C01A4A" w:rsidP="00C01A4A">
            <w:pPr>
              <w:spacing w:line="240" w:lineRule="auto"/>
            </w:pPr>
            <w:proofErr w:type="spellStart"/>
            <w:r w:rsidRPr="006C2073">
              <w:t>Энергосбыт</w:t>
            </w:r>
            <w:proofErr w:type="spellEnd"/>
          </w:p>
          <w:p w:rsidR="00C01A4A" w:rsidRPr="006C2073" w:rsidRDefault="00C01A4A" w:rsidP="00C01A4A">
            <w:pPr>
              <w:spacing w:line="240" w:lineRule="auto"/>
            </w:pPr>
          </w:p>
        </w:tc>
        <w:tc>
          <w:tcPr>
            <w:tcW w:w="927" w:type="pct"/>
            <w:shd w:val="clear" w:color="auto" w:fill="auto"/>
          </w:tcPr>
          <w:p w:rsidR="00C01A4A" w:rsidRPr="00C01A4A" w:rsidRDefault="00C01A4A" w:rsidP="00C01A4A">
            <w:pPr>
              <w:spacing w:line="240" w:lineRule="auto"/>
              <w:rPr>
                <w:sz w:val="22"/>
                <w:szCs w:val="18"/>
              </w:rPr>
            </w:pPr>
            <w:r w:rsidRPr="00C01A4A">
              <w:rPr>
                <w:sz w:val="22"/>
                <w:szCs w:val="18"/>
              </w:rPr>
              <w:t>Эл. сообщение</w:t>
            </w:r>
          </w:p>
        </w:tc>
        <w:tc>
          <w:tcPr>
            <w:tcW w:w="12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01A4A" w:rsidRPr="0034052B" w:rsidRDefault="005526EC" w:rsidP="00C01A4A">
            <w:pPr>
              <w:jc w:val="center"/>
              <w:rPr>
                <w:rFonts w:eastAsia="Calibri"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C01A4A" w:rsidRPr="006C2073">
                <w:rPr>
                  <w:rStyle w:val="a8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01A4A" w:rsidRPr="0034052B" w:rsidTr="001915A1">
        <w:trPr>
          <w:trHeight w:val="397"/>
        </w:trPr>
        <w:tc>
          <w:tcPr>
            <w:tcW w:w="95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A4A" w:rsidRPr="0034052B" w:rsidRDefault="00C01A4A" w:rsidP="00C01A4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A4A" w:rsidRPr="0034052B" w:rsidRDefault="00C01A4A" w:rsidP="00C01A4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01A4A" w:rsidRPr="0034052B" w:rsidTr="001915A1">
        <w:trPr>
          <w:trHeight w:val="397"/>
        </w:trPr>
        <w:tc>
          <w:tcPr>
            <w:tcW w:w="95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A4A" w:rsidRPr="0034052B" w:rsidRDefault="00C01A4A" w:rsidP="00C01A4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A4A" w:rsidRPr="0034052B" w:rsidRDefault="00C01A4A" w:rsidP="00C01A4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01A4A" w:rsidRPr="0034052B" w:rsidTr="001915A1">
        <w:trPr>
          <w:trHeight w:val="397"/>
        </w:trPr>
        <w:tc>
          <w:tcPr>
            <w:tcW w:w="95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A4A" w:rsidRPr="0034052B" w:rsidRDefault="00C01A4A" w:rsidP="00C01A4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A4A" w:rsidRPr="0034052B" w:rsidRDefault="00C01A4A" w:rsidP="00C01A4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C01A4A" w:rsidRPr="0034052B" w:rsidRDefault="00C01A4A" w:rsidP="00C01A4A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C01A4A" w:rsidRPr="00742D0C" w:rsidRDefault="00C01A4A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Заявка №</w:t>
      </w:r>
      <w:r w:rsidR="0048488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ДЖ</w:t>
      </w:r>
    </w:p>
    <w:sectPr w:rsidR="00C01A4A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EC" w:rsidRDefault="005526EC" w:rsidP="00C774FE">
      <w:pPr>
        <w:spacing w:line="240" w:lineRule="auto"/>
      </w:pPr>
      <w:r>
        <w:separator/>
      </w:r>
    </w:p>
  </w:endnote>
  <w:endnote w:type="continuationSeparator" w:id="0">
    <w:p w:rsidR="005526EC" w:rsidRDefault="005526EC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EC" w:rsidRDefault="005526EC" w:rsidP="00C774FE">
      <w:pPr>
        <w:spacing w:line="240" w:lineRule="auto"/>
      </w:pPr>
      <w:r>
        <w:separator/>
      </w:r>
    </w:p>
  </w:footnote>
  <w:footnote w:type="continuationSeparator" w:id="0">
    <w:p w:rsidR="005526EC" w:rsidRDefault="005526EC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71882"/>
    <w:rsid w:val="001915A1"/>
    <w:rsid w:val="0034052B"/>
    <w:rsid w:val="003541B0"/>
    <w:rsid w:val="00484884"/>
    <w:rsid w:val="005526EC"/>
    <w:rsid w:val="005E02E6"/>
    <w:rsid w:val="00624293"/>
    <w:rsid w:val="00624B37"/>
    <w:rsid w:val="006D2A3F"/>
    <w:rsid w:val="00726564"/>
    <w:rsid w:val="00C01A4A"/>
    <w:rsid w:val="00C774FE"/>
    <w:rsid w:val="00D0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A5FB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C01A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averin@nt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n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C4E0-40A8-4B79-A904-E60D890E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Куценок Андрей Владимирович</cp:lastModifiedBy>
  <cp:revision>2</cp:revision>
  <dcterms:created xsi:type="dcterms:W3CDTF">2025-05-27T11:02:00Z</dcterms:created>
  <dcterms:modified xsi:type="dcterms:W3CDTF">2025-05-27T11:02:00Z</dcterms:modified>
</cp:coreProperties>
</file>