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18" w:rsidRPr="00EE6B18" w:rsidRDefault="00EE6B18" w:rsidP="00EE6B18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18" w:rsidRPr="00EE6B18" w:rsidRDefault="001F3982" w:rsidP="00EE6B18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Телефонограмма № </w:t>
      </w:r>
      <w:r w:rsidR="002F45DE">
        <w:rPr>
          <w:rFonts w:ascii="Times New Roman" w:eastAsia="Times New Roman" w:hAnsi="Times New Roman" w:cs="Times New Roman"/>
          <w:sz w:val="26"/>
          <w:szCs w:val="26"/>
          <w:lang w:eastAsia="ru-RU"/>
        </w:rPr>
        <w:t>62</w:t>
      </w:r>
      <w:r w:rsidR="00EE6B18"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2F45DE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775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5C7C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</w:t>
      </w:r>
      <w:r w:rsidR="00775900">
        <w:rPr>
          <w:rFonts w:ascii="Times New Roman" w:eastAsia="Times New Roman" w:hAnsi="Times New Roman" w:cs="Times New Roman"/>
          <w:sz w:val="26"/>
          <w:szCs w:val="26"/>
          <w:lang w:eastAsia="ru-RU"/>
        </w:rPr>
        <w:t>ря</w:t>
      </w:r>
      <w:r w:rsidR="00D15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2F45D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E6B18"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18" w:rsidRPr="00EE6B18" w:rsidRDefault="00EE6B18" w:rsidP="00EE6B18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требованиям пункта 30 Правил полного и (или) частичного ограничения режима потребления электрической энергии, утвержденных постановлением Правительства Российской Федерации от 04.05.2012 № 442, </w:t>
      </w: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ПАО «Россети Урал» в лице производственного отделения</w:t>
      </w:r>
    </w:p>
    <w:p w:rsidR="00EE6B18" w:rsidRPr="00EE6B18" w:rsidRDefault="000C00B2" w:rsidP="00D1523A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D1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НТЭС НРЭС </w:t>
      </w:r>
      <w:r w:rsidR="00EE6B18" w:rsidRPr="00EE6B1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6B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производственного отделения)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филиала ПАО «Россети Урал» - «Свердловэнерго» уведомляет вас о планируемом отключении</w:t>
      </w:r>
    </w:p>
    <w:p w:rsidR="00EE6B18" w:rsidRPr="00EE6B18" w:rsidRDefault="001F3982" w:rsidP="00EE6B1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C00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654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D5C7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B52F4" w:rsidRPr="00EB52F4">
        <w:rPr>
          <w:rFonts w:ascii="Times New Roman" w:hAnsi="Times New Roman" w:cs="Times New Roman"/>
          <w:sz w:val="28"/>
          <w:szCs w:val="28"/>
        </w:rPr>
        <w:t xml:space="preserve"> </w:t>
      </w:r>
      <w:r w:rsidR="00ED5C7C">
        <w:rPr>
          <w:rFonts w:ascii="Times New Roman" w:hAnsi="Times New Roman" w:cs="Times New Roman"/>
          <w:b/>
          <w:sz w:val="28"/>
          <w:szCs w:val="28"/>
        </w:rPr>
        <w:t>ТП-</w:t>
      </w:r>
      <w:r w:rsidR="005863D7">
        <w:rPr>
          <w:rFonts w:ascii="Times New Roman" w:hAnsi="Times New Roman" w:cs="Times New Roman"/>
          <w:b/>
          <w:sz w:val="28"/>
          <w:szCs w:val="28"/>
        </w:rPr>
        <w:t>40</w:t>
      </w:r>
      <w:r w:rsidR="002F45DE">
        <w:rPr>
          <w:rFonts w:ascii="Times New Roman" w:hAnsi="Times New Roman" w:cs="Times New Roman"/>
          <w:b/>
          <w:sz w:val="28"/>
          <w:szCs w:val="28"/>
        </w:rPr>
        <w:t>28</w:t>
      </w:r>
      <w:r w:rsidR="00ED5C7C">
        <w:rPr>
          <w:rFonts w:ascii="Times New Roman" w:hAnsi="Times New Roman" w:cs="Times New Roman"/>
          <w:b/>
          <w:sz w:val="28"/>
          <w:szCs w:val="28"/>
        </w:rPr>
        <w:t>, Т-1</w:t>
      </w:r>
      <w:r w:rsidR="00ED5C7C">
        <w:rPr>
          <w:rFonts w:ascii="Times New Roman" w:hAnsi="Times New Roman" w:cs="Times New Roman"/>
          <w:b/>
          <w:sz w:val="28"/>
          <w:szCs w:val="28"/>
        </w:rPr>
        <w:softHyphen/>
      </w:r>
      <w:r w:rsidR="00ED5C7C">
        <w:rPr>
          <w:rFonts w:ascii="Times New Roman" w:hAnsi="Times New Roman" w:cs="Times New Roman"/>
          <w:b/>
          <w:sz w:val="28"/>
          <w:szCs w:val="28"/>
        </w:rPr>
        <w:softHyphen/>
      </w:r>
      <w:r w:rsidR="00ED5C7C">
        <w:rPr>
          <w:rFonts w:ascii="Times New Roman" w:hAnsi="Times New Roman" w:cs="Times New Roman"/>
          <w:b/>
          <w:sz w:val="28"/>
          <w:szCs w:val="28"/>
        </w:rPr>
        <w:softHyphen/>
        <w:t>________________</w:t>
      </w:r>
      <w:r w:rsidR="002654D3">
        <w:rPr>
          <w:rFonts w:ascii="Times New Roman" w:hAnsi="Times New Roman" w:cs="Times New Roman"/>
          <w:sz w:val="28"/>
          <w:szCs w:val="28"/>
        </w:rPr>
        <w:t>________________</w:t>
      </w:r>
      <w:r w:rsidR="00EE6B18" w:rsidRPr="00EE6B1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6B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(диспетчерское наименование ВЛ 6 (10) кВ, ВЛ 0,4 кВ, ТП)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B66C1" w:rsidRDefault="00EE6B18" w:rsidP="00EE6B1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</w:t>
      </w:r>
      <w:r w:rsidR="00B0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ремонтных работ в период </w:t>
      </w:r>
      <w:r w:rsidR="00B05386" w:rsidRPr="005C3A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="005863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09</w:t>
      </w:r>
      <w:r w:rsidR="003E3C94" w:rsidRPr="005C3A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:00 </w:t>
      </w:r>
      <w:r w:rsidR="00ED5C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 </w:t>
      </w:r>
      <w:r w:rsidR="005863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</w:t>
      </w:r>
      <w:r w:rsidR="00ED5C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:00 </w:t>
      </w:r>
      <w:r w:rsidR="002F4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D5C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B1C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="003E3C94" w:rsidRPr="005C3A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.01.25 </w:t>
      </w: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07F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ограничением режима потреблен </w:t>
      </w: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>и о необходимости подготовки электроустановок вашей организации к прекращению электроснабжения</w:t>
      </w:r>
      <w:r w:rsidR="00714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9D3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адресу </w:t>
      </w:r>
    </w:p>
    <w:p w:rsidR="005863D7" w:rsidRPr="002F45DE" w:rsidRDefault="005863D7" w:rsidP="005863D7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Невьянск:</w:t>
      </w:r>
    </w:p>
    <w:p w:rsidR="005B1C5A" w:rsidRPr="002F45DE" w:rsidRDefault="002F45DE" w:rsidP="005B1C5A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spellEnd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Мартьянова, д. 1- 6, 8, 10,12, 14, 16,  28, 57, 34, 49, 40, 46, 44, 30, 52, 51, 50, 26, 24,  22, 36, 55, 18, 53, 42, 47, 38, 32, 48, 54, 20, </w:t>
      </w:r>
      <w:proofErr w:type="spellStart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</w:t>
      </w:r>
      <w:proofErr w:type="spellEnd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а, пер Машиностроителей, </w:t>
      </w:r>
      <w:proofErr w:type="spellStart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spellEnd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Декабристов, д. 37, 31, 28, 41, 22, 24, 45, 43, 20, 35, 18, 16, 33, 29, 32, 26, 39, 27, </w:t>
      </w:r>
      <w:proofErr w:type="spellStart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spellEnd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Малышева, д. 102, 97, 94, 86, 92, 70, 80, 65, 71, 106, 89, 104, 87, 82, 67, 103, 74, 63, 73, 76, 75, 112, 90, 96, 69, 79, 88, 84, 110, 53, 99, 85, 100, 61, 72, 78, 59, 77, 95, 83, 55, 68, 101, 98, 108, 93, 91, </w:t>
      </w:r>
      <w:proofErr w:type="spellStart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spellEnd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Чапаева, д. 41, 43, 45, 47, 39, </w:t>
      </w:r>
      <w:proofErr w:type="spellStart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spellEnd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Ленина, д. 61, 101, 79, 71, 104, 82, 80, 102, 96, 77, 86, 75, 84, 92, 61, </w:t>
      </w:r>
      <w:proofErr w:type="spellStart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</w:t>
      </w:r>
      <w:proofErr w:type="spellEnd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А, 69, 94, 67, 88, 81, 98, 100, 73, 59, 65, </w:t>
      </w:r>
      <w:proofErr w:type="spellStart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spellEnd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Профсоюзов, д. 19, </w:t>
      </w:r>
      <w:proofErr w:type="spellStart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</w:t>
      </w:r>
      <w:proofErr w:type="spellEnd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а, </w:t>
      </w:r>
      <w:proofErr w:type="spellStart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spellEnd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Кучина, д. 17, 21, 24, 19, 12, 32, 13, 15, 16, 14, 26, 5, 22, 7, 23, 11, 28, 30, 3, 9, </w:t>
      </w:r>
      <w:proofErr w:type="spellStart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spellEnd"/>
      <w:r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Кировградская, д. 1</w:t>
      </w:r>
      <w:r w:rsidR="005B1C5A" w:rsidRPr="002F4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5B1C5A" w:rsidRPr="005B1C5A" w:rsidRDefault="005B1C5A" w:rsidP="005B1C5A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3035"/>
        <w:gridCol w:w="2036"/>
        <w:gridCol w:w="2165"/>
      </w:tblGrid>
      <w:tr w:rsidR="00EE6B18" w:rsidRPr="00EE6B18" w:rsidTr="00AC5DFB">
        <w:tc>
          <w:tcPr>
            <w:tcW w:w="1126" w:type="pct"/>
            <w:shd w:val="clear" w:color="auto" w:fill="auto"/>
            <w:vAlign w:val="center"/>
          </w:tcPr>
          <w:p w:rsidR="00EE6B18" w:rsidRPr="00EE6B18" w:rsidRDefault="00EE6B18" w:rsidP="00EE6B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Время, дата передачи телефонограммы</w:t>
            </w:r>
          </w:p>
        </w:tc>
        <w:tc>
          <w:tcPr>
            <w:tcW w:w="1625" w:type="pct"/>
            <w:shd w:val="clear" w:color="auto" w:fill="auto"/>
            <w:vAlign w:val="center"/>
          </w:tcPr>
          <w:p w:rsidR="00EE6B18" w:rsidRPr="00EE6B18" w:rsidRDefault="00EE6B18" w:rsidP="00EE6B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потребителя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EE6B18" w:rsidRPr="00EE6B18" w:rsidRDefault="00EE6B18" w:rsidP="00EE6B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И.О., получившего телефонограмму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EE6B18" w:rsidRPr="00EE6B18" w:rsidRDefault="00EE6B18" w:rsidP="00EE6B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И.О., подпись лица,</w:t>
            </w:r>
            <w:r w:rsidRPr="00EE6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передавшего телефонограмму</w:t>
            </w:r>
          </w:p>
        </w:tc>
      </w:tr>
      <w:tr w:rsidR="00C12CBB" w:rsidRPr="00585562" w:rsidTr="00AC5DFB">
        <w:trPr>
          <w:trHeight w:val="397"/>
        </w:trPr>
        <w:tc>
          <w:tcPr>
            <w:tcW w:w="1126" w:type="pct"/>
            <w:shd w:val="clear" w:color="auto" w:fill="auto"/>
          </w:tcPr>
          <w:p w:rsidR="00C12CBB" w:rsidRPr="006C2073" w:rsidRDefault="002F45DE" w:rsidP="00C1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12CBB" w:rsidRPr="00C12CB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1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CBB" w:rsidRPr="00C12CB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12C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5" w:type="pct"/>
          </w:tcPr>
          <w:p w:rsidR="00C12CBB" w:rsidRPr="006C2073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3"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</w:p>
          <w:p w:rsidR="00C12CBB" w:rsidRPr="006C2073" w:rsidRDefault="002F45D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12CBB" w:rsidRPr="006C2073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ru-RU"/>
                </w:rPr>
                <w:t>112ngo@mail.ru</w:t>
              </w:r>
            </w:hyperlink>
          </w:p>
        </w:tc>
        <w:tc>
          <w:tcPr>
            <w:tcW w:w="1090" w:type="pct"/>
          </w:tcPr>
          <w:p w:rsidR="00C12CBB" w:rsidRPr="006C2073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3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1159" w:type="pct"/>
            <w:shd w:val="clear" w:color="auto" w:fill="auto"/>
          </w:tcPr>
          <w:p w:rsidR="00C12CBB" w:rsidRPr="001C42E1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 С.А.</w:t>
            </w:r>
          </w:p>
        </w:tc>
      </w:tr>
      <w:tr w:rsidR="00C12CBB" w:rsidRPr="00585562" w:rsidTr="00AC5DFB">
        <w:trPr>
          <w:trHeight w:val="397"/>
        </w:trPr>
        <w:tc>
          <w:tcPr>
            <w:tcW w:w="1126" w:type="pct"/>
            <w:shd w:val="clear" w:color="auto" w:fill="auto"/>
          </w:tcPr>
          <w:p w:rsidR="00C12CBB" w:rsidRPr="006C2073" w:rsidRDefault="002F45DE" w:rsidP="00C1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12CBB" w:rsidRPr="00C12CB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1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2CBB" w:rsidRPr="00C12CB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12C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5" w:type="pct"/>
            <w:shd w:val="clear" w:color="auto" w:fill="auto"/>
          </w:tcPr>
          <w:p w:rsidR="00C12CBB" w:rsidRPr="006C2073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073">
              <w:rPr>
                <w:rFonts w:ascii="Times New Roman" w:hAnsi="Times New Roman" w:cs="Times New Roman"/>
                <w:sz w:val="24"/>
                <w:szCs w:val="24"/>
              </w:rPr>
              <w:t>Энергосбыт</w:t>
            </w:r>
            <w:proofErr w:type="spellEnd"/>
          </w:p>
          <w:p w:rsidR="00C12CBB" w:rsidRPr="006C2073" w:rsidRDefault="002F45D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12CBB" w:rsidRPr="006C2073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ru-RU"/>
                </w:rPr>
                <w:t>VVKaverin@ntesk.ru</w:t>
              </w:r>
            </w:hyperlink>
          </w:p>
        </w:tc>
        <w:tc>
          <w:tcPr>
            <w:tcW w:w="1090" w:type="pct"/>
            <w:shd w:val="clear" w:color="auto" w:fill="auto"/>
          </w:tcPr>
          <w:p w:rsidR="00C12CBB" w:rsidRPr="006C2073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3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1159" w:type="pct"/>
            <w:shd w:val="clear" w:color="auto" w:fill="auto"/>
          </w:tcPr>
          <w:p w:rsidR="00C12CBB" w:rsidRPr="001C42E1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 С.А.</w:t>
            </w:r>
          </w:p>
        </w:tc>
      </w:tr>
      <w:tr w:rsidR="002F45DE" w:rsidRPr="00585562" w:rsidTr="002F45DE">
        <w:trPr>
          <w:trHeight w:val="748"/>
        </w:trPr>
        <w:tc>
          <w:tcPr>
            <w:tcW w:w="1126" w:type="pct"/>
            <w:shd w:val="clear" w:color="auto" w:fill="auto"/>
          </w:tcPr>
          <w:p w:rsidR="002F45DE" w:rsidRPr="006C2073" w:rsidRDefault="002F45DE" w:rsidP="002F4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2F45DE" w:rsidRPr="002F45DE" w:rsidRDefault="002F45DE" w:rsidP="002F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6CE">
              <w:rPr>
                <w:rFonts w:ascii="Times New Roman" w:hAnsi="Times New Roman" w:cs="Times New Roman"/>
                <w:sz w:val="20"/>
                <w:szCs w:val="20"/>
              </w:rPr>
              <w:t>М-н Магнит        8-912-230-0266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16CE">
              <w:rPr>
                <w:rFonts w:ascii="Times New Roman" w:hAnsi="Times New Roman" w:cs="Times New Roman"/>
                <w:b/>
                <w:sz w:val="20"/>
                <w:szCs w:val="20"/>
              </w:rPr>
              <w:t>8-908-910-71-74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8-922-036-75-39</w:t>
            </w:r>
          </w:p>
        </w:tc>
        <w:tc>
          <w:tcPr>
            <w:tcW w:w="1090" w:type="pct"/>
          </w:tcPr>
          <w:p w:rsidR="002F45DE" w:rsidRPr="007C101F" w:rsidRDefault="002F45DE" w:rsidP="002F4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2F45DE" w:rsidRPr="001C42E1" w:rsidRDefault="002F45DE" w:rsidP="002F4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DE" w:rsidRPr="00585562" w:rsidTr="00945EFF">
        <w:trPr>
          <w:trHeight w:val="397"/>
        </w:trPr>
        <w:tc>
          <w:tcPr>
            <w:tcW w:w="1126" w:type="pct"/>
            <w:shd w:val="clear" w:color="auto" w:fill="auto"/>
          </w:tcPr>
          <w:p w:rsidR="002F45DE" w:rsidRPr="006C2073" w:rsidRDefault="002F45DE" w:rsidP="002F4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2F45DE" w:rsidRPr="00C016CE" w:rsidRDefault="002F45DE" w:rsidP="002F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016CE">
              <w:rPr>
                <w:rFonts w:ascii="Times New Roman" w:hAnsi="Times New Roman" w:cs="Times New Roman"/>
                <w:sz w:val="20"/>
                <w:szCs w:val="20"/>
              </w:rPr>
              <w:t>ООО"Красное@Белое</w:t>
            </w:r>
            <w:proofErr w:type="spellEnd"/>
            <w:r w:rsidRPr="00C016CE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Малышева, 53.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C016CE">
              <w:rPr>
                <w:rFonts w:ascii="Times New Roman" w:hAnsi="Times New Roman" w:cs="Times New Roman"/>
                <w:sz w:val="20"/>
                <w:szCs w:val="20"/>
              </w:rPr>
              <w:t>8-922-14-34-839</w:t>
            </w:r>
          </w:p>
        </w:tc>
        <w:tc>
          <w:tcPr>
            <w:tcW w:w="1090" w:type="pct"/>
          </w:tcPr>
          <w:p w:rsidR="002F45DE" w:rsidRPr="007C101F" w:rsidRDefault="002F45DE" w:rsidP="002F4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2F45DE" w:rsidRPr="001C42E1" w:rsidRDefault="002F45DE" w:rsidP="002F4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DE" w:rsidRPr="00585562" w:rsidTr="00945EFF">
        <w:trPr>
          <w:trHeight w:val="397"/>
        </w:trPr>
        <w:tc>
          <w:tcPr>
            <w:tcW w:w="1126" w:type="pct"/>
            <w:shd w:val="clear" w:color="auto" w:fill="auto"/>
          </w:tcPr>
          <w:p w:rsidR="002F45DE" w:rsidRPr="006C2073" w:rsidRDefault="002F45DE" w:rsidP="002F4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2F45DE" w:rsidRPr="00C016CE" w:rsidRDefault="002F45DE" w:rsidP="002F45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16CE">
              <w:rPr>
                <w:rFonts w:ascii="Times New Roman" w:hAnsi="Times New Roman" w:cs="Times New Roman"/>
                <w:sz w:val="20"/>
                <w:szCs w:val="20"/>
              </w:rPr>
              <w:t>М-н Инструмент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C016CE">
              <w:rPr>
                <w:rFonts w:ascii="Times New Roman" w:hAnsi="Times New Roman" w:cs="Times New Roman"/>
                <w:sz w:val="20"/>
                <w:szCs w:val="20"/>
              </w:rPr>
              <w:t>89226098022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016CE">
              <w:rPr>
                <w:rFonts w:ascii="Times New Roman" w:hAnsi="Times New Roman" w:cs="Times New Roman"/>
                <w:sz w:val="20"/>
                <w:szCs w:val="20"/>
              </w:rPr>
              <w:t>89222212762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</w:t>
            </w:r>
          </w:p>
        </w:tc>
        <w:tc>
          <w:tcPr>
            <w:tcW w:w="1090" w:type="pct"/>
          </w:tcPr>
          <w:p w:rsidR="002F45DE" w:rsidRPr="007C101F" w:rsidRDefault="002F45DE" w:rsidP="002F4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2F45DE" w:rsidRPr="001C42E1" w:rsidRDefault="002F45DE" w:rsidP="002F4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5DE" w:rsidRPr="00585562" w:rsidTr="00945EFF">
        <w:trPr>
          <w:trHeight w:val="397"/>
        </w:trPr>
        <w:tc>
          <w:tcPr>
            <w:tcW w:w="1126" w:type="pct"/>
            <w:shd w:val="clear" w:color="auto" w:fill="auto"/>
          </w:tcPr>
          <w:p w:rsidR="002F45DE" w:rsidRPr="006C2073" w:rsidRDefault="002F45D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2F45DE" w:rsidRPr="005863D7" w:rsidRDefault="002F45DE" w:rsidP="00C1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2F45DE" w:rsidRPr="007C101F" w:rsidRDefault="002F45DE" w:rsidP="00C1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2F45DE" w:rsidRPr="001C42E1" w:rsidRDefault="002F45D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3E1" w:rsidRDefault="0099617E" w:rsidP="00B5354E">
      <w:r>
        <w:t>Заявка №</w:t>
      </w:r>
      <w:r w:rsidR="00DF2F4B" w:rsidRPr="00DF2F4B">
        <w:t xml:space="preserve"> </w:t>
      </w:r>
      <w:r w:rsidR="005B1C5A">
        <w:t>1</w:t>
      </w:r>
      <w:r w:rsidR="002F45DE">
        <w:t>163,1168</w:t>
      </w:r>
      <w:r w:rsidR="005863D7">
        <w:t>, ДЖ</w:t>
      </w:r>
    </w:p>
    <w:sectPr w:rsidR="009B33E1" w:rsidSect="00EE6B18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C96" w:rsidRDefault="00797C96" w:rsidP="00EE6B18">
      <w:pPr>
        <w:spacing w:after="0" w:line="240" w:lineRule="auto"/>
      </w:pPr>
      <w:r>
        <w:separator/>
      </w:r>
    </w:p>
  </w:endnote>
  <w:endnote w:type="continuationSeparator" w:id="0">
    <w:p w:rsidR="00797C96" w:rsidRDefault="00797C96" w:rsidP="00EE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8" w:rsidRPr="00EE6B18" w:rsidRDefault="00EE6B18" w:rsidP="00EE6B18">
    <w:pPr>
      <w:widowControl w:val="0"/>
      <w:adjustRightInd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EE6B18">
      <w:rPr>
        <w:rFonts w:ascii="Times New Roman" w:eastAsia="Times New Roman" w:hAnsi="Times New Roman" w:cs="Times New Roman"/>
        <w:sz w:val="24"/>
        <w:szCs w:val="24"/>
        <w:lang w:eastAsia="ru-RU"/>
      </w:rPr>
      <w:t>АФ/СЭ/ЦУС/</w:t>
    </w:r>
    <w:proofErr w:type="spellStart"/>
    <w:r w:rsidRPr="00EE6B18">
      <w:rPr>
        <w:rFonts w:ascii="Times New Roman" w:eastAsia="Times New Roman" w:hAnsi="Times New Roman" w:cs="Times New Roman"/>
        <w:sz w:val="24"/>
        <w:szCs w:val="24"/>
        <w:lang w:eastAsia="ru-RU"/>
      </w:rPr>
      <w:t>Пр</w:t>
    </w:r>
    <w:proofErr w:type="spellEnd"/>
    <w:r w:rsidRPr="00EE6B18">
      <w:rPr>
        <w:rFonts w:ascii="Times New Roman" w:eastAsia="Times New Roman" w:hAnsi="Times New Roman" w:cs="Times New Roman"/>
        <w:sz w:val="24"/>
        <w:szCs w:val="24"/>
        <w:lang w:eastAsia="ru-RU"/>
      </w:rPr>
      <w:t>/ф.69/2019</w:t>
    </w:r>
  </w:p>
  <w:p w:rsidR="00EE6B18" w:rsidRDefault="00EE6B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C96" w:rsidRDefault="00797C96" w:rsidP="00EE6B18">
      <w:pPr>
        <w:spacing w:after="0" w:line="240" w:lineRule="auto"/>
      </w:pPr>
      <w:r>
        <w:separator/>
      </w:r>
    </w:p>
  </w:footnote>
  <w:footnote w:type="continuationSeparator" w:id="0">
    <w:p w:rsidR="00797C96" w:rsidRDefault="00797C96" w:rsidP="00EE6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A6"/>
    <w:rsid w:val="00006EF8"/>
    <w:rsid w:val="000B39A6"/>
    <w:rsid w:val="000C00B2"/>
    <w:rsid w:val="00110BE7"/>
    <w:rsid w:val="00135813"/>
    <w:rsid w:val="00147EC5"/>
    <w:rsid w:val="00187A3A"/>
    <w:rsid w:val="00190111"/>
    <w:rsid w:val="00195AF2"/>
    <w:rsid w:val="001C42E1"/>
    <w:rsid w:val="001F3982"/>
    <w:rsid w:val="00212EC3"/>
    <w:rsid w:val="002603F8"/>
    <w:rsid w:val="002654D3"/>
    <w:rsid w:val="002E085A"/>
    <w:rsid w:val="002F37C2"/>
    <w:rsid w:val="002F45DE"/>
    <w:rsid w:val="002F7800"/>
    <w:rsid w:val="0032463D"/>
    <w:rsid w:val="00334738"/>
    <w:rsid w:val="00356E34"/>
    <w:rsid w:val="003601BE"/>
    <w:rsid w:val="00361848"/>
    <w:rsid w:val="00371BFF"/>
    <w:rsid w:val="0039254E"/>
    <w:rsid w:val="003E3C94"/>
    <w:rsid w:val="003E7A86"/>
    <w:rsid w:val="0042116F"/>
    <w:rsid w:val="00421F75"/>
    <w:rsid w:val="00425171"/>
    <w:rsid w:val="004A2AE4"/>
    <w:rsid w:val="004D7498"/>
    <w:rsid w:val="004E04EC"/>
    <w:rsid w:val="004E7B09"/>
    <w:rsid w:val="0057568C"/>
    <w:rsid w:val="00577EDD"/>
    <w:rsid w:val="00585562"/>
    <w:rsid w:val="005863D7"/>
    <w:rsid w:val="0059789E"/>
    <w:rsid w:val="005A223A"/>
    <w:rsid w:val="005B1C5A"/>
    <w:rsid w:val="005C3A63"/>
    <w:rsid w:val="005E7EB4"/>
    <w:rsid w:val="005F5DEB"/>
    <w:rsid w:val="0064328B"/>
    <w:rsid w:val="00643B67"/>
    <w:rsid w:val="00663ED1"/>
    <w:rsid w:val="00685BAA"/>
    <w:rsid w:val="0069555F"/>
    <w:rsid w:val="00695E45"/>
    <w:rsid w:val="006B13F5"/>
    <w:rsid w:val="006C2073"/>
    <w:rsid w:val="006E480A"/>
    <w:rsid w:val="00714A53"/>
    <w:rsid w:val="00757CC0"/>
    <w:rsid w:val="00775900"/>
    <w:rsid w:val="00797C96"/>
    <w:rsid w:val="007A3563"/>
    <w:rsid w:val="007B26CA"/>
    <w:rsid w:val="007C7C8C"/>
    <w:rsid w:val="007D5397"/>
    <w:rsid w:val="008204AF"/>
    <w:rsid w:val="00824C9C"/>
    <w:rsid w:val="00834B37"/>
    <w:rsid w:val="008A33D4"/>
    <w:rsid w:val="008B3286"/>
    <w:rsid w:val="008E09F1"/>
    <w:rsid w:val="00935183"/>
    <w:rsid w:val="00966BBA"/>
    <w:rsid w:val="00976619"/>
    <w:rsid w:val="00976D2D"/>
    <w:rsid w:val="00977DDB"/>
    <w:rsid w:val="00984A06"/>
    <w:rsid w:val="00992682"/>
    <w:rsid w:val="0099617E"/>
    <w:rsid w:val="009D3470"/>
    <w:rsid w:val="00A21348"/>
    <w:rsid w:val="00A645AC"/>
    <w:rsid w:val="00A738A1"/>
    <w:rsid w:val="00A81884"/>
    <w:rsid w:val="00A91FF9"/>
    <w:rsid w:val="00AC5DFB"/>
    <w:rsid w:val="00B00DD8"/>
    <w:rsid w:val="00B00E39"/>
    <w:rsid w:val="00B05386"/>
    <w:rsid w:val="00B065F7"/>
    <w:rsid w:val="00B1345C"/>
    <w:rsid w:val="00B140FC"/>
    <w:rsid w:val="00B222F2"/>
    <w:rsid w:val="00B5354E"/>
    <w:rsid w:val="00BB5D29"/>
    <w:rsid w:val="00C12CBB"/>
    <w:rsid w:val="00C25B50"/>
    <w:rsid w:val="00C77B99"/>
    <w:rsid w:val="00D14295"/>
    <w:rsid w:val="00D1523A"/>
    <w:rsid w:val="00D35842"/>
    <w:rsid w:val="00D47E65"/>
    <w:rsid w:val="00D879C0"/>
    <w:rsid w:val="00DA4ACB"/>
    <w:rsid w:val="00DF2F4B"/>
    <w:rsid w:val="00DF72D3"/>
    <w:rsid w:val="00E0566C"/>
    <w:rsid w:val="00E07FD5"/>
    <w:rsid w:val="00E266FD"/>
    <w:rsid w:val="00E534BC"/>
    <w:rsid w:val="00E75494"/>
    <w:rsid w:val="00EB4E9B"/>
    <w:rsid w:val="00EB52F4"/>
    <w:rsid w:val="00EB66C1"/>
    <w:rsid w:val="00ED0C0B"/>
    <w:rsid w:val="00ED5C7C"/>
    <w:rsid w:val="00EE10A4"/>
    <w:rsid w:val="00EE25D0"/>
    <w:rsid w:val="00EE6B18"/>
    <w:rsid w:val="00F426C0"/>
    <w:rsid w:val="00F73C1B"/>
    <w:rsid w:val="00F850C0"/>
    <w:rsid w:val="00FA461F"/>
    <w:rsid w:val="00FC6343"/>
    <w:rsid w:val="00FC6E15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909A"/>
  <w15:chartTrackingRefBased/>
  <w15:docId w15:val="{5E21F446-7773-4EC3-886E-2D97CECC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B18"/>
  </w:style>
  <w:style w:type="paragraph" w:styleId="a5">
    <w:name w:val="footer"/>
    <w:basedOn w:val="a"/>
    <w:link w:val="a6"/>
    <w:uiPriority w:val="99"/>
    <w:unhideWhenUsed/>
    <w:rsid w:val="00EE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6B18"/>
  </w:style>
  <w:style w:type="paragraph" w:styleId="a7">
    <w:name w:val="Balloon Text"/>
    <w:basedOn w:val="a"/>
    <w:link w:val="a8"/>
    <w:uiPriority w:val="99"/>
    <w:semiHidden/>
    <w:unhideWhenUsed/>
    <w:rsid w:val="001F3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3982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25171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semiHidden/>
    <w:unhideWhenUsed/>
    <w:rsid w:val="009961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VKaverin@nte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12ngo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Урала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Тетерин Денис Николаевич</dc:creator>
  <cp:keywords/>
  <dc:description/>
  <cp:lastModifiedBy>Стрелков Сергей Александрович</cp:lastModifiedBy>
  <cp:revision>35</cp:revision>
  <cp:lastPrinted>2024-08-30T11:10:00Z</cp:lastPrinted>
  <dcterms:created xsi:type="dcterms:W3CDTF">2024-08-30T11:10:00Z</dcterms:created>
  <dcterms:modified xsi:type="dcterms:W3CDTF">2025-01-16T19:49:00Z</dcterms:modified>
</cp:coreProperties>
</file>